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4A76D1">
        <w:rPr>
          <w:rFonts w:cstheme="minorHAnsi"/>
          <w:b/>
          <w:sz w:val="26"/>
          <w:szCs w:val="26"/>
        </w:rPr>
        <w:t>30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4A76D1">
        <w:rPr>
          <w:rFonts w:cstheme="minorHAnsi"/>
          <w:b/>
          <w:sz w:val="26"/>
          <w:szCs w:val="26"/>
        </w:rPr>
        <w:t>ianua</w:t>
      </w:r>
      <w:r w:rsidR="00831400" w:rsidRPr="00844311">
        <w:rPr>
          <w:rFonts w:cstheme="minorHAnsi"/>
          <w:b/>
          <w:sz w:val="26"/>
          <w:szCs w:val="26"/>
        </w:rPr>
        <w:t>rie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E83A70">
        <w:rPr>
          <w:rFonts w:cstheme="minorHAnsi"/>
          <w:b/>
          <w:sz w:val="26"/>
          <w:szCs w:val="26"/>
        </w:rPr>
        <w:t xml:space="preserve"> convocat în Casa de Cultură a comunei Sântimbru, județul Harghita, ora 11,00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4A76D1">
        <w:rPr>
          <w:rFonts w:ascii="Calibri" w:hAnsi="Calibri" w:cs="Calibri"/>
          <w:sz w:val="26"/>
          <w:szCs w:val="26"/>
        </w:rPr>
        <w:t>23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4A76D1">
        <w:rPr>
          <w:rFonts w:ascii="Calibri" w:hAnsi="Calibri" w:cs="Calibri"/>
          <w:sz w:val="26"/>
          <w:szCs w:val="26"/>
        </w:rPr>
        <w:t>ianua</w:t>
      </w:r>
      <w:r w:rsidR="00E25840" w:rsidRPr="00844311">
        <w:rPr>
          <w:rFonts w:ascii="Calibri" w:hAnsi="Calibri" w:cs="Calibri"/>
          <w:sz w:val="26"/>
          <w:szCs w:val="26"/>
        </w:rPr>
        <w:t>rie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F52B-0564-477C-9857-37A57D01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111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Kelemen Biborka</cp:lastModifiedBy>
  <cp:revision>13</cp:revision>
  <cp:lastPrinted>2019-10-24T15:00:00Z</cp:lastPrinted>
  <dcterms:created xsi:type="dcterms:W3CDTF">2019-10-24T14:13:00Z</dcterms:created>
  <dcterms:modified xsi:type="dcterms:W3CDTF">2020-01-23T15:12:00Z</dcterms:modified>
</cp:coreProperties>
</file>